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AC5" w:rsidRDefault="007E395B">
      <w:pPr>
        <w:jc w:val="center"/>
      </w:pPr>
      <w:r>
        <w:rPr>
          <w:noProof/>
        </w:rPr>
        <mc:AlternateContent>
          <mc:Choice Requires="wps">
            <w:drawing>
              <wp:anchor distT="0" distB="0" distL="114300" distR="114300" simplePos="0" relativeHeight="251662336" behindDoc="0" locked="0" layoutInCell="1" hidden="0" allowOverlap="1">
                <wp:simplePos x="0" y="0"/>
                <wp:positionH relativeFrom="column">
                  <wp:posOffset>3435350</wp:posOffset>
                </wp:positionH>
                <wp:positionV relativeFrom="paragraph">
                  <wp:posOffset>7213600</wp:posOffset>
                </wp:positionV>
                <wp:extent cx="2663190" cy="1447800"/>
                <wp:effectExtent l="19050" t="19050" r="22860" b="19050"/>
                <wp:wrapNone/>
                <wp:docPr id="1947122203" name="Rectangle 1947122203"/>
                <wp:cNvGraphicFramePr/>
                <a:graphic xmlns:a="http://schemas.openxmlformats.org/drawingml/2006/main">
                  <a:graphicData uri="http://schemas.microsoft.com/office/word/2010/wordprocessingShape">
                    <wps:wsp>
                      <wps:cNvSpPr/>
                      <wps:spPr>
                        <a:xfrm>
                          <a:off x="0" y="0"/>
                          <a:ext cx="2663190" cy="1447800"/>
                        </a:xfrm>
                        <a:prstGeom prst="rect">
                          <a:avLst/>
                        </a:prstGeom>
                        <a:noFill/>
                        <a:ln w="38100" cap="flat" cmpd="sng">
                          <a:solidFill>
                            <a:schemeClr val="dk1"/>
                          </a:solidFill>
                          <a:prstDash val="solid"/>
                          <a:miter lim="800000"/>
                          <a:headEnd type="none" w="sm" len="sm"/>
                          <a:tailEnd type="none" w="sm" len="sm"/>
                        </a:ln>
                      </wps:spPr>
                      <wps:txbx>
                        <w:txbxContent>
                          <w:p w:rsidR="00EB0AC5" w:rsidRDefault="00EB0AC5">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id="Rectangle 1947122203" o:spid="_x0000_s1026" style="position:absolute;left:0;text-align:left;margin-left:270.5pt;margin-top:568pt;width:209.7pt;height:1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" filled="f" strokecolor="black [3200]" strokeweight="3pt">
                <v:stroke startarrowwidth="narrow" startarrowlength="short" endarrowwidth="narrow" endarrowlength="short"/>
                <v:textbox inset="2.53958mm,2.53958mm,2.53958mm,2.53958mm">
                  <w:txbxContent>
                    <w:p w:rsidR="00EB0AC5" w:rsidRDefault="00EB0AC5">
                      <w:pPr>
                        <w:spacing w:after="0" w:line="240" w:lineRule="auto"/>
                        <w:textDirection w:val="btLr"/>
                      </w:pPr>
                    </w:p>
                  </w:txbxContent>
                </v:textbox>
              </v:rect>
            </w:pict>
          </mc:Fallback>
        </mc:AlternateContent>
      </w:r>
      <w:r>
        <w:rPr>
          <w:noProof/>
        </w:rPr>
        <w:drawing>
          <wp:anchor distT="0" distB="0" distL="114300" distR="114300" simplePos="0" relativeHeight="251663360" behindDoc="0" locked="0" layoutInCell="1" hidden="0" allowOverlap="1">
            <wp:simplePos x="0" y="0"/>
            <wp:positionH relativeFrom="margin">
              <wp:align>right</wp:align>
            </wp:positionH>
            <wp:positionV relativeFrom="paragraph">
              <wp:posOffset>7397750</wp:posOffset>
            </wp:positionV>
            <wp:extent cx="2387600" cy="1134745"/>
            <wp:effectExtent l="0" t="0" r="0" b="8255"/>
            <wp:wrapNone/>
            <wp:docPr id="19471222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87600" cy="11347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hidden="0" allowOverlap="1">
            <wp:simplePos x="0" y="0"/>
            <wp:positionH relativeFrom="margin">
              <wp:align>left</wp:align>
            </wp:positionH>
            <wp:positionV relativeFrom="paragraph">
              <wp:posOffset>5556250</wp:posOffset>
            </wp:positionV>
            <wp:extent cx="3206750" cy="2125980"/>
            <wp:effectExtent l="0" t="0" r="0" b="7620"/>
            <wp:wrapNone/>
            <wp:docPr id="19471222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206750" cy="212598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1739900</wp:posOffset>
                </wp:positionH>
                <wp:positionV relativeFrom="paragraph">
                  <wp:posOffset>-749299</wp:posOffset>
                </wp:positionV>
                <wp:extent cx="3773805" cy="2481015"/>
                <wp:effectExtent l="0" t="0" r="0" b="0"/>
                <wp:wrapNone/>
                <wp:docPr id="1947122201" name="Rectangle 1947122201"/>
                <wp:cNvGraphicFramePr/>
                <a:graphic xmlns:a="http://schemas.openxmlformats.org/drawingml/2006/main">
                  <a:graphicData uri="http://schemas.microsoft.com/office/word/2010/wordprocessingShape">
                    <wps:wsp>
                      <wps:cNvSpPr/>
                      <wps:spPr>
                        <a:xfrm>
                          <a:off x="3463850" y="2709401"/>
                          <a:ext cx="3764400" cy="2308800"/>
                        </a:xfrm>
                        <a:prstGeom prst="rect">
                          <a:avLst/>
                        </a:prstGeom>
                        <a:noFill/>
                        <a:ln>
                          <a:noFill/>
                        </a:ln>
                      </wps:spPr>
                      <wps:txbx>
                        <w:txbxContent>
                          <w:p w:rsidR="00EB0AC5" w:rsidRDefault="00000000">
                            <w:pPr>
                              <w:spacing w:before="202" w:after="0" w:line="240" w:lineRule="auto"/>
                              <w:jc w:val="center"/>
                              <w:textDirection w:val="btLr"/>
                            </w:pPr>
                            <w:r>
                              <w:rPr>
                                <w:rFonts w:ascii="Arial" w:eastAsia="Arial" w:hAnsi="Arial" w:cs="Arial"/>
                                <w:b/>
                                <w:color w:val="538135"/>
                                <w:sz w:val="72"/>
                              </w:rPr>
                              <w:t>NFAA</w:t>
                            </w:r>
                          </w:p>
                          <w:p w:rsidR="00EB0AC5" w:rsidRDefault="00000000">
                            <w:pPr>
                              <w:spacing w:before="202" w:after="0" w:line="180" w:lineRule="auto"/>
                              <w:jc w:val="center"/>
                              <w:textDirection w:val="btLr"/>
                            </w:pPr>
                            <w:r>
                              <w:rPr>
                                <w:rFonts w:ascii="Arial" w:eastAsia="Arial" w:hAnsi="Arial" w:cs="Arial"/>
                                <w:i/>
                                <w:color w:val="3B3838"/>
                                <w:sz w:val="72"/>
                              </w:rPr>
                              <w:t xml:space="preserve">Half -n- Half </w:t>
                            </w:r>
                          </w:p>
                          <w:p w:rsidR="00EB0AC5" w:rsidRDefault="00000000">
                            <w:pPr>
                              <w:spacing w:before="202" w:after="0" w:line="240" w:lineRule="auto"/>
                              <w:jc w:val="center"/>
                              <w:textDirection w:val="btLr"/>
                            </w:pPr>
                            <w:r>
                              <w:rPr>
                                <w:rFonts w:ascii="Arial" w:eastAsia="Arial" w:hAnsi="Arial" w:cs="Arial"/>
                                <w:b/>
                                <w:color w:val="538135"/>
                                <w:sz w:val="44"/>
                              </w:rPr>
                              <w:t xml:space="preserve">Hunter/ Animal Competition </w:t>
                            </w:r>
                          </w:p>
                          <w:p w:rsidR="00EB0AC5" w:rsidRDefault="00EB0AC5">
                            <w:pPr>
                              <w:spacing w:after="0" w:line="240" w:lineRule="auto"/>
                              <w:jc w:val="center"/>
                              <w:textDirection w:val="btLr"/>
                            </w:pPr>
                          </w:p>
                        </w:txbxContent>
                      </wps:txbx>
                      <wps:bodyPr spcFirstLastPara="1" wrap="square" lIns="91550" tIns="45775" rIns="91550" bIns="4577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1739900</wp:posOffset>
                </wp:positionH>
                <wp:positionV relativeFrom="paragraph">
                  <wp:posOffset>-749299</wp:posOffset>
                </wp:positionV>
                <wp:extent cx="3773805" cy="2481015"/>
                <wp:effectExtent b="0" l="0" r="0" t="0"/>
                <wp:wrapNone/>
                <wp:docPr id="194712220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773805" cy="248101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-572134</wp:posOffset>
            </wp:positionV>
            <wp:extent cx="1355315" cy="1664811"/>
            <wp:effectExtent l="0" t="0" r="0" b="0"/>
            <wp:wrapNone/>
            <wp:docPr id="1947122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55315" cy="1664811"/>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1473200</wp:posOffset>
                </wp:positionV>
                <wp:extent cx="6172819" cy="7399774"/>
                <wp:effectExtent l="0" t="0" r="0" b="0"/>
                <wp:wrapNone/>
                <wp:docPr id="1947122200" name="Rectangle 1947122200"/>
                <wp:cNvGraphicFramePr/>
                <a:graphic xmlns:a="http://schemas.openxmlformats.org/drawingml/2006/main">
                  <a:graphicData uri="http://schemas.microsoft.com/office/word/2010/wordprocessingShape">
                    <wps:wsp>
                      <wps:cNvSpPr/>
                      <wps:spPr>
                        <a:xfrm>
                          <a:off x="2264353" y="84300"/>
                          <a:ext cx="6163294" cy="7391400"/>
                        </a:xfrm>
                        <a:prstGeom prst="rect">
                          <a:avLst/>
                        </a:prstGeom>
                        <a:noFill/>
                        <a:ln>
                          <a:noFill/>
                        </a:ln>
                      </wps:spPr>
                      <wps:txbx>
                        <w:txbxContent>
                          <w:p w:rsidR="00EB0AC5" w:rsidRDefault="00000000">
                            <w:pPr>
                              <w:spacing w:after="0" w:line="258" w:lineRule="auto"/>
                              <w:jc w:val="center"/>
                              <w:textDirection w:val="btLr"/>
                            </w:pPr>
                            <w:r>
                              <w:rPr>
                                <w:rFonts w:ascii="Arial" w:eastAsia="Arial" w:hAnsi="Arial" w:cs="Arial"/>
                                <w:b/>
                                <w:color w:val="D64234"/>
                                <w:sz w:val="52"/>
                              </w:rPr>
                              <w:t>Saturday April 19, 2025</w:t>
                            </w:r>
                          </w:p>
                          <w:p w:rsidR="00EB0AC5" w:rsidRDefault="00000000">
                            <w:pPr>
                              <w:spacing w:line="258" w:lineRule="auto"/>
                              <w:jc w:val="center"/>
                              <w:textDirection w:val="btLr"/>
                            </w:pPr>
                            <w:r>
                              <w:rPr>
                                <w:rFonts w:ascii="Arial" w:eastAsia="Arial" w:hAnsi="Arial" w:cs="Arial"/>
                                <w:b/>
                                <w:color w:val="538135"/>
                                <w:sz w:val="32"/>
                              </w:rPr>
                              <w:t xml:space="preserve">Open to All </w:t>
                            </w:r>
                          </w:p>
                          <w:p w:rsidR="00EB0AC5" w:rsidRDefault="00000000">
                            <w:pPr>
                              <w:spacing w:line="258" w:lineRule="auto"/>
                              <w:textDirection w:val="btLr"/>
                            </w:pPr>
                            <w:r>
                              <w:rPr>
                                <w:rFonts w:ascii="Arial Narrow" w:eastAsia="Arial Narrow" w:hAnsi="Arial Narrow" w:cs="Arial Narrow"/>
                                <w:color w:val="292829"/>
                                <w:sz w:val="24"/>
                              </w:rPr>
                              <w:t xml:space="preserve">The SCBA will be hosting a NFAA style shoot on Saturday, April 19th. The </w:t>
                            </w:r>
                            <w:r>
                              <w:rPr>
                                <w:rFonts w:ascii="Arial Narrow" w:eastAsia="Arial Narrow" w:hAnsi="Arial Narrow" w:cs="Arial Narrow"/>
                                <w:i/>
                                <w:color w:val="538135"/>
                                <w:sz w:val="28"/>
                                <w:u w:val="single"/>
                              </w:rPr>
                              <w:t>Half-n-Half</w:t>
                            </w:r>
                            <w:r>
                              <w:rPr>
                                <w:rFonts w:ascii="Arial Narrow" w:eastAsia="Arial Narrow" w:hAnsi="Arial Narrow" w:cs="Arial Narrow"/>
                                <w:color w:val="538135"/>
                                <w:sz w:val="24"/>
                              </w:rPr>
                              <w:t xml:space="preserve"> </w:t>
                            </w:r>
                            <w:r>
                              <w:rPr>
                                <w:rFonts w:ascii="Arial Narrow" w:eastAsia="Arial Narrow" w:hAnsi="Arial Narrow" w:cs="Arial Narrow"/>
                                <w:color w:val="292829"/>
                                <w:sz w:val="24"/>
                              </w:rPr>
                              <w:t xml:space="preserve">will feature a ½ competition Hunter Round followed by a ½ competition Animal Round. Scoring will be based on NFAA competition rules and the official NFAA targets. The combined score will determine division winners. </w:t>
                            </w:r>
                          </w:p>
                          <w:p w:rsidR="00EB0AC5" w:rsidRDefault="00000000">
                            <w:pPr>
                              <w:spacing w:line="258" w:lineRule="auto"/>
                              <w:textDirection w:val="btLr"/>
                            </w:pPr>
                            <w:r>
                              <w:rPr>
                                <w:rFonts w:ascii="Arial Narrow" w:eastAsia="Arial Narrow" w:hAnsi="Arial Narrow" w:cs="Arial Narrow"/>
                                <w:color w:val="292829"/>
                                <w:sz w:val="24"/>
                              </w:rPr>
                              <w:t xml:space="preserve">If you haven’t shot an NFAA outdoor competition before, they are lots of fun. This competition will be open to everyone; you don’t have to be a member of the NFAA or the SCBA to compete. Just come on out and enjoy the day!!!!! </w:t>
                            </w:r>
                          </w:p>
                          <w:p w:rsidR="00EB0AC5" w:rsidRDefault="00000000">
                            <w:pPr>
                              <w:spacing w:after="0" w:line="240" w:lineRule="auto"/>
                              <w:ind w:left="720"/>
                              <w:textDirection w:val="btLr"/>
                            </w:pPr>
                            <w:r>
                              <w:rPr>
                                <w:rFonts w:ascii="Arial Narrow" w:eastAsia="Arial Narrow" w:hAnsi="Arial Narrow" w:cs="Arial Narrow"/>
                                <w:b/>
                                <w:color w:val="292829"/>
                                <w:sz w:val="20"/>
                              </w:rPr>
                              <w:t>Prizes</w:t>
                            </w:r>
                            <w:r>
                              <w:rPr>
                                <w:rFonts w:ascii="Arial Narrow" w:eastAsia="Arial Narrow" w:hAnsi="Arial Narrow" w:cs="Arial Narrow"/>
                                <w:color w:val="292829"/>
                                <w:sz w:val="20"/>
                              </w:rPr>
                              <w:t>- $15 of proceeds from registration by division will be paid back to that division for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If a division has more than 4 participants, then 70% of winnings will be paid to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and 30% to 2</w:t>
                            </w:r>
                            <w:r>
                              <w:rPr>
                                <w:rFonts w:ascii="Arial Narrow" w:eastAsia="Arial Narrow" w:hAnsi="Arial Narrow" w:cs="Arial Narrow"/>
                                <w:color w:val="292829"/>
                                <w:sz w:val="20"/>
                                <w:vertAlign w:val="superscript"/>
                              </w:rPr>
                              <w:t>nd</w:t>
                            </w:r>
                            <w:r>
                              <w:rPr>
                                <w:rFonts w:ascii="Arial Narrow" w:eastAsia="Arial Narrow" w:hAnsi="Arial Narrow" w:cs="Arial Narrow"/>
                                <w:color w:val="292829"/>
                                <w:sz w:val="20"/>
                              </w:rPr>
                              <w:t xml:space="preserve"> place, 6 or more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50%, 2</w:t>
                            </w:r>
                            <w:r>
                              <w:rPr>
                                <w:rFonts w:ascii="Arial Narrow" w:eastAsia="Arial Narrow" w:hAnsi="Arial Narrow" w:cs="Arial Narrow"/>
                                <w:color w:val="292829"/>
                                <w:sz w:val="20"/>
                                <w:vertAlign w:val="superscript"/>
                              </w:rPr>
                              <w:t>nd</w:t>
                            </w:r>
                            <w:r>
                              <w:rPr>
                                <w:rFonts w:ascii="Arial Narrow" w:eastAsia="Arial Narrow" w:hAnsi="Arial Narrow" w:cs="Arial Narrow"/>
                                <w:color w:val="292829"/>
                                <w:sz w:val="20"/>
                              </w:rPr>
                              <w:t xml:space="preserve"> place 30%, 3</w:t>
                            </w:r>
                            <w:r>
                              <w:rPr>
                                <w:rFonts w:ascii="Arial Narrow" w:eastAsia="Arial Narrow" w:hAnsi="Arial Narrow" w:cs="Arial Narrow"/>
                                <w:color w:val="292829"/>
                                <w:sz w:val="20"/>
                                <w:vertAlign w:val="superscript"/>
                              </w:rPr>
                              <w:t>rd</w:t>
                            </w:r>
                            <w:r>
                              <w:rPr>
                                <w:rFonts w:ascii="Arial Narrow" w:eastAsia="Arial Narrow" w:hAnsi="Arial Narrow" w:cs="Arial Narrow"/>
                                <w:color w:val="292829"/>
                                <w:sz w:val="20"/>
                              </w:rPr>
                              <w:t xml:space="preserve"> place 20%. </w:t>
                            </w:r>
                          </w:p>
                          <w:p w:rsidR="00EB0AC5" w:rsidRDefault="00EB0AC5">
                            <w:pPr>
                              <w:spacing w:line="240" w:lineRule="auto"/>
                              <w:ind w:left="720" w:firstLine="720"/>
                              <w:textDirection w:val="btLr"/>
                            </w:pPr>
                          </w:p>
                          <w:p w:rsidR="00EB0AC5" w:rsidRDefault="00000000">
                            <w:pPr>
                              <w:spacing w:line="240" w:lineRule="auto"/>
                              <w:ind w:left="720" w:firstLine="720"/>
                              <w:textDirection w:val="btLr"/>
                            </w:pPr>
                            <w:r>
                              <w:rPr>
                                <w:rFonts w:ascii="Arial Narrow" w:eastAsia="Arial Narrow" w:hAnsi="Arial Narrow" w:cs="Arial Narrow"/>
                                <w:b/>
                                <w:color w:val="292829"/>
                                <w:sz w:val="20"/>
                              </w:rPr>
                              <w:t xml:space="preserve">Competitive Classes- </w:t>
                            </w:r>
                            <w:r>
                              <w:rPr>
                                <w:rFonts w:ascii="Arial Narrow" w:eastAsia="Arial Narrow" w:hAnsi="Arial Narrow" w:cs="Arial Narrow"/>
                                <w:color w:val="292829"/>
                                <w:sz w:val="20"/>
                              </w:rPr>
                              <w:t>Will be broken out by Senior, Adult, Young Adult, Youth and Cub for both Male and Female and by bow class. The competition classes will be finalized day of and prior to the first arrow. Some classes may be combined to form bigger competitive divisions the day of event. Participants can move to more competitive or a larger division if it is age / category appropriate and decided before the competition first arrow. For competitors 1</w:t>
                            </w:r>
                            <w:r w:rsidR="007E395B">
                              <w:rPr>
                                <w:rFonts w:ascii="Arial Narrow" w:eastAsia="Arial Narrow" w:hAnsi="Arial Narrow" w:cs="Arial Narrow"/>
                                <w:color w:val="292829"/>
                                <w:sz w:val="20"/>
                              </w:rPr>
                              <w:t>1</w:t>
                            </w:r>
                            <w:r>
                              <w:rPr>
                                <w:rFonts w:ascii="Arial Narrow" w:eastAsia="Arial Narrow" w:hAnsi="Arial Narrow" w:cs="Arial Narrow"/>
                                <w:color w:val="292829"/>
                                <w:sz w:val="20"/>
                              </w:rPr>
                              <w:t xml:space="preserve"> and under, no cash prizes will be awarded.</w:t>
                            </w:r>
                          </w:p>
                          <w:p w:rsidR="00EB0AC5" w:rsidRDefault="00000000">
                            <w:pPr>
                              <w:spacing w:line="240" w:lineRule="auto"/>
                              <w:textDirection w:val="btLr"/>
                            </w:pPr>
                            <w:r>
                              <w:rPr>
                                <w:rFonts w:ascii="Arial Narrow" w:eastAsia="Arial Narrow" w:hAnsi="Arial Narrow" w:cs="Arial Narrow"/>
                                <w:b/>
                                <w:color w:val="292829"/>
                                <w:sz w:val="32"/>
                              </w:rPr>
                              <w:t xml:space="preserve">Registration </w:t>
                            </w:r>
                            <w:r>
                              <w:rPr>
                                <w:rFonts w:ascii="Arial Narrow" w:eastAsia="Arial Narrow" w:hAnsi="Arial Narrow" w:cs="Arial Narrow"/>
                                <w:color w:val="292829"/>
                                <w:sz w:val="32"/>
                              </w:rPr>
                              <w:t>830am- 915am / competition begins at 930am</w:t>
                            </w:r>
                          </w:p>
                          <w:p w:rsidR="00EB0AC5" w:rsidRDefault="00000000">
                            <w:pPr>
                              <w:spacing w:before="80" w:after="0" w:line="240" w:lineRule="auto"/>
                              <w:ind w:left="5760" w:firstLine="5760"/>
                              <w:textDirection w:val="btLr"/>
                            </w:pPr>
                            <w:r>
                              <w:rPr>
                                <w:rFonts w:ascii="Amasis MT Pro Black" w:eastAsia="Amasis MT Pro Black" w:hAnsi="Amasis MT Pro Black" w:cs="Amasis MT Pro Black"/>
                                <w:color w:val="292829"/>
                                <w:sz w:val="18"/>
                              </w:rPr>
                              <w:t xml:space="preserve"> </w:t>
                            </w:r>
                          </w:p>
                          <w:p w:rsidR="00EB0AC5" w:rsidRDefault="00000000">
                            <w:pPr>
                              <w:spacing w:before="80" w:after="0" w:line="240" w:lineRule="auto"/>
                              <w:ind w:left="5760" w:firstLine="5760"/>
                              <w:textDirection w:val="btLr"/>
                            </w:pPr>
                            <w:r>
                              <w:rPr>
                                <w:rFonts w:ascii="Amasis MT Pro Black" w:eastAsia="Amasis MT Pro Black" w:hAnsi="Amasis MT Pro Black" w:cs="Amasis MT Pro Black"/>
                                <w:color w:val="292829"/>
                                <w:sz w:val="40"/>
                              </w:rPr>
                              <w:t xml:space="preserve">    Entree fee:</w:t>
                            </w:r>
                          </w:p>
                          <w:p w:rsidR="007E395B" w:rsidRDefault="00000000" w:rsidP="007E395B">
                            <w:pPr>
                              <w:spacing w:after="0" w:line="240" w:lineRule="auto"/>
                              <w:ind w:left="5040" w:firstLine="4320"/>
                              <w:textDirection w:val="btLr"/>
                              <w:rPr>
                                <w:rFonts w:ascii="Amasis MT Pro Black" w:eastAsia="Amasis MT Pro Black" w:hAnsi="Amasis MT Pro Black" w:cs="Amasis MT Pro Black"/>
                                <w:color w:val="000000"/>
                                <w:sz w:val="24"/>
                              </w:rPr>
                            </w:pPr>
                            <w:r>
                              <w:rPr>
                                <w:rFonts w:ascii="Amasis MT Pro Black" w:eastAsia="Amasis MT Pro Black" w:hAnsi="Amasis MT Pro Black" w:cs="Amasis MT Pro Black"/>
                                <w:color w:val="C00000"/>
                                <w:sz w:val="32"/>
                              </w:rPr>
                              <w:t xml:space="preserve">     </w:t>
                            </w:r>
                            <w:r w:rsidR="007E395B">
                              <w:rPr>
                                <w:rFonts w:ascii="Amasis MT Pro Black" w:eastAsia="Amasis MT Pro Black" w:hAnsi="Amasis MT Pro Black" w:cs="Amasis MT Pro Black"/>
                                <w:color w:val="C00000"/>
                                <w:sz w:val="32"/>
                              </w:rPr>
                              <w:t xml:space="preserve">      </w:t>
                            </w:r>
                            <w:r>
                              <w:rPr>
                                <w:rFonts w:ascii="Amasis MT Pro Black" w:eastAsia="Amasis MT Pro Black" w:hAnsi="Amasis MT Pro Black" w:cs="Amasis MT Pro Black"/>
                                <w:color w:val="C00000"/>
                                <w:sz w:val="32"/>
                              </w:rPr>
                              <w:t>$25 per person all ages</w:t>
                            </w:r>
                          </w:p>
                          <w:p w:rsidR="00EB0AC5" w:rsidRPr="007E395B" w:rsidRDefault="007E395B" w:rsidP="007E395B">
                            <w:pPr>
                              <w:spacing w:after="0" w:line="240" w:lineRule="auto"/>
                              <w:ind w:left="5040"/>
                              <w:textDirection w:val="btLr"/>
                              <w:rPr>
                                <w:rFonts w:ascii="Amasis MT Pro Black" w:eastAsia="Amasis MT Pro Black" w:hAnsi="Amasis MT Pro Black" w:cs="Amasis MT Pro Black"/>
                                <w:color w:val="000000"/>
                                <w:sz w:val="24"/>
                              </w:rPr>
                            </w:pPr>
                            <w:r>
                              <w:rPr>
                                <w:rFonts w:ascii="Arial Narrow" w:eastAsia="Arial Narrow" w:hAnsi="Arial Narrow" w:cs="Arial Narrow"/>
                                <w:b/>
                                <w:color w:val="C00000"/>
                                <w:sz w:val="24"/>
                              </w:rPr>
                              <w:t xml:space="preserve">11yrs and under $5 </w:t>
                            </w:r>
                            <w:r>
                              <w:rPr>
                                <w:rFonts w:ascii="Arial Narrow" w:eastAsia="Arial Narrow" w:hAnsi="Arial Narrow" w:cs="Arial Narrow"/>
                                <w:b/>
                                <w:color w:val="C00000"/>
                                <w:sz w:val="16"/>
                              </w:rPr>
                              <w:t>(11 and under no cash prizes)</w:t>
                            </w:r>
                          </w:p>
                          <w:p w:rsidR="00EB0AC5" w:rsidRDefault="00EB0AC5">
                            <w:pPr>
                              <w:spacing w:line="258" w:lineRule="auto"/>
                              <w:jc w:val="center"/>
                              <w:textDirection w:val="btLr"/>
                            </w:pPr>
                          </w:p>
                          <w:p w:rsidR="00EB0AC5" w:rsidRDefault="00000000">
                            <w:pPr>
                              <w:spacing w:line="258" w:lineRule="auto"/>
                              <w:textDirection w:val="btLr"/>
                            </w:pP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t xml:space="preserve">                </w:t>
                            </w:r>
                          </w:p>
                          <w:p w:rsidR="00EB0AC5" w:rsidRDefault="00EB0AC5">
                            <w:pPr>
                              <w:spacing w:line="258" w:lineRule="auto"/>
                              <w:ind w:left="5040" w:firstLine="5760"/>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id="Rectangle 1947122200" o:spid="_x0000_s1028" style="position:absolute;left:0;text-align:left;margin-left:0;margin-top:116pt;width:486.05pt;height:58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" filled="f" stroked="f">
                <v:textbox inset="2.53958mm,1.2694mm,2.53958mm,1.2694mm">
                  <w:txbxContent>
                    <w:p w:rsidR="00EB0AC5" w:rsidRDefault="00000000">
                      <w:pPr>
                        <w:spacing w:after="0" w:line="258" w:lineRule="auto"/>
                        <w:jc w:val="center"/>
                        <w:textDirection w:val="btLr"/>
                      </w:pPr>
                      <w:r>
                        <w:rPr>
                          <w:rFonts w:ascii="Arial" w:eastAsia="Arial" w:hAnsi="Arial" w:cs="Arial"/>
                          <w:b/>
                          <w:color w:val="D64234"/>
                          <w:sz w:val="52"/>
                        </w:rPr>
                        <w:t>Saturday April 19, 2025</w:t>
                      </w:r>
                    </w:p>
                    <w:p w:rsidR="00EB0AC5" w:rsidRDefault="00000000">
                      <w:pPr>
                        <w:spacing w:line="258" w:lineRule="auto"/>
                        <w:jc w:val="center"/>
                        <w:textDirection w:val="btLr"/>
                      </w:pPr>
                      <w:r>
                        <w:rPr>
                          <w:rFonts w:ascii="Arial" w:eastAsia="Arial" w:hAnsi="Arial" w:cs="Arial"/>
                          <w:b/>
                          <w:color w:val="538135"/>
                          <w:sz w:val="32"/>
                        </w:rPr>
                        <w:t xml:space="preserve">Open to All </w:t>
                      </w:r>
                    </w:p>
                    <w:p w:rsidR="00EB0AC5" w:rsidRDefault="00000000">
                      <w:pPr>
                        <w:spacing w:line="258" w:lineRule="auto"/>
                        <w:textDirection w:val="btLr"/>
                      </w:pPr>
                      <w:r>
                        <w:rPr>
                          <w:rFonts w:ascii="Arial Narrow" w:eastAsia="Arial Narrow" w:hAnsi="Arial Narrow" w:cs="Arial Narrow"/>
                          <w:color w:val="292829"/>
                          <w:sz w:val="24"/>
                        </w:rPr>
                        <w:t xml:space="preserve">The SCBA will be hosting a NFAA style shoot on Saturday, April 19th. The </w:t>
                      </w:r>
                      <w:r>
                        <w:rPr>
                          <w:rFonts w:ascii="Arial Narrow" w:eastAsia="Arial Narrow" w:hAnsi="Arial Narrow" w:cs="Arial Narrow"/>
                          <w:i/>
                          <w:color w:val="538135"/>
                          <w:sz w:val="28"/>
                          <w:u w:val="single"/>
                        </w:rPr>
                        <w:t>Half-n-Half</w:t>
                      </w:r>
                      <w:r>
                        <w:rPr>
                          <w:rFonts w:ascii="Arial Narrow" w:eastAsia="Arial Narrow" w:hAnsi="Arial Narrow" w:cs="Arial Narrow"/>
                          <w:color w:val="538135"/>
                          <w:sz w:val="24"/>
                        </w:rPr>
                        <w:t xml:space="preserve"> </w:t>
                      </w:r>
                      <w:r>
                        <w:rPr>
                          <w:rFonts w:ascii="Arial Narrow" w:eastAsia="Arial Narrow" w:hAnsi="Arial Narrow" w:cs="Arial Narrow"/>
                          <w:color w:val="292829"/>
                          <w:sz w:val="24"/>
                        </w:rPr>
                        <w:t xml:space="preserve">will feature a ½ competition Hunter Round followed by a ½ competition Animal Round. Scoring will be based on NFAA competition rules and the official NFAA targets. The combined score will determine division winners. </w:t>
                      </w:r>
                    </w:p>
                    <w:p w:rsidR="00EB0AC5" w:rsidRDefault="00000000">
                      <w:pPr>
                        <w:spacing w:line="258" w:lineRule="auto"/>
                        <w:textDirection w:val="btLr"/>
                      </w:pPr>
                      <w:r>
                        <w:rPr>
                          <w:rFonts w:ascii="Arial Narrow" w:eastAsia="Arial Narrow" w:hAnsi="Arial Narrow" w:cs="Arial Narrow"/>
                          <w:color w:val="292829"/>
                          <w:sz w:val="24"/>
                        </w:rPr>
                        <w:t xml:space="preserve">If you haven’t shot an NFAA outdoor competition before, they are lots of fun. This competition will be open to everyone; you don’t have to be a member of the NFAA or the SCBA to compete. Just come on out and enjoy the day!!!!! </w:t>
                      </w:r>
                    </w:p>
                    <w:p w:rsidR="00EB0AC5" w:rsidRDefault="00000000">
                      <w:pPr>
                        <w:spacing w:after="0" w:line="240" w:lineRule="auto"/>
                        <w:ind w:left="720"/>
                        <w:textDirection w:val="btLr"/>
                      </w:pPr>
                      <w:r>
                        <w:rPr>
                          <w:rFonts w:ascii="Arial Narrow" w:eastAsia="Arial Narrow" w:hAnsi="Arial Narrow" w:cs="Arial Narrow"/>
                          <w:b/>
                          <w:color w:val="292829"/>
                          <w:sz w:val="20"/>
                        </w:rPr>
                        <w:t>Prizes</w:t>
                      </w:r>
                      <w:r>
                        <w:rPr>
                          <w:rFonts w:ascii="Arial Narrow" w:eastAsia="Arial Narrow" w:hAnsi="Arial Narrow" w:cs="Arial Narrow"/>
                          <w:color w:val="292829"/>
                          <w:sz w:val="20"/>
                        </w:rPr>
                        <w:t>- $15 of proceeds from registration by division will be paid back to that division for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If a division has more than 4 participants, then 70% of winnings will be paid to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and 30% to 2</w:t>
                      </w:r>
                      <w:r>
                        <w:rPr>
                          <w:rFonts w:ascii="Arial Narrow" w:eastAsia="Arial Narrow" w:hAnsi="Arial Narrow" w:cs="Arial Narrow"/>
                          <w:color w:val="292829"/>
                          <w:sz w:val="20"/>
                          <w:vertAlign w:val="superscript"/>
                        </w:rPr>
                        <w:t>nd</w:t>
                      </w:r>
                      <w:r>
                        <w:rPr>
                          <w:rFonts w:ascii="Arial Narrow" w:eastAsia="Arial Narrow" w:hAnsi="Arial Narrow" w:cs="Arial Narrow"/>
                          <w:color w:val="292829"/>
                          <w:sz w:val="20"/>
                        </w:rPr>
                        <w:t xml:space="preserve"> place, 6 or more 1</w:t>
                      </w:r>
                      <w:r>
                        <w:rPr>
                          <w:rFonts w:ascii="Arial Narrow" w:eastAsia="Arial Narrow" w:hAnsi="Arial Narrow" w:cs="Arial Narrow"/>
                          <w:color w:val="292829"/>
                          <w:sz w:val="20"/>
                          <w:vertAlign w:val="superscript"/>
                        </w:rPr>
                        <w:t>st</w:t>
                      </w:r>
                      <w:r>
                        <w:rPr>
                          <w:rFonts w:ascii="Arial Narrow" w:eastAsia="Arial Narrow" w:hAnsi="Arial Narrow" w:cs="Arial Narrow"/>
                          <w:color w:val="292829"/>
                          <w:sz w:val="20"/>
                        </w:rPr>
                        <w:t xml:space="preserve"> place 50%, 2</w:t>
                      </w:r>
                      <w:r>
                        <w:rPr>
                          <w:rFonts w:ascii="Arial Narrow" w:eastAsia="Arial Narrow" w:hAnsi="Arial Narrow" w:cs="Arial Narrow"/>
                          <w:color w:val="292829"/>
                          <w:sz w:val="20"/>
                          <w:vertAlign w:val="superscript"/>
                        </w:rPr>
                        <w:t>nd</w:t>
                      </w:r>
                      <w:r>
                        <w:rPr>
                          <w:rFonts w:ascii="Arial Narrow" w:eastAsia="Arial Narrow" w:hAnsi="Arial Narrow" w:cs="Arial Narrow"/>
                          <w:color w:val="292829"/>
                          <w:sz w:val="20"/>
                        </w:rPr>
                        <w:t xml:space="preserve"> place 30%, 3</w:t>
                      </w:r>
                      <w:r>
                        <w:rPr>
                          <w:rFonts w:ascii="Arial Narrow" w:eastAsia="Arial Narrow" w:hAnsi="Arial Narrow" w:cs="Arial Narrow"/>
                          <w:color w:val="292829"/>
                          <w:sz w:val="20"/>
                          <w:vertAlign w:val="superscript"/>
                        </w:rPr>
                        <w:t>rd</w:t>
                      </w:r>
                      <w:r>
                        <w:rPr>
                          <w:rFonts w:ascii="Arial Narrow" w:eastAsia="Arial Narrow" w:hAnsi="Arial Narrow" w:cs="Arial Narrow"/>
                          <w:color w:val="292829"/>
                          <w:sz w:val="20"/>
                        </w:rPr>
                        <w:t xml:space="preserve"> place 20%. </w:t>
                      </w:r>
                    </w:p>
                    <w:p w:rsidR="00EB0AC5" w:rsidRDefault="00EB0AC5">
                      <w:pPr>
                        <w:spacing w:line="240" w:lineRule="auto"/>
                        <w:ind w:left="720" w:firstLine="720"/>
                        <w:textDirection w:val="btLr"/>
                      </w:pPr>
                    </w:p>
                    <w:p w:rsidR="00EB0AC5" w:rsidRDefault="00000000">
                      <w:pPr>
                        <w:spacing w:line="240" w:lineRule="auto"/>
                        <w:ind w:left="720" w:firstLine="720"/>
                        <w:textDirection w:val="btLr"/>
                      </w:pPr>
                      <w:r>
                        <w:rPr>
                          <w:rFonts w:ascii="Arial Narrow" w:eastAsia="Arial Narrow" w:hAnsi="Arial Narrow" w:cs="Arial Narrow"/>
                          <w:b/>
                          <w:color w:val="292829"/>
                          <w:sz w:val="20"/>
                        </w:rPr>
                        <w:t xml:space="preserve">Competitive Classes- </w:t>
                      </w:r>
                      <w:r>
                        <w:rPr>
                          <w:rFonts w:ascii="Arial Narrow" w:eastAsia="Arial Narrow" w:hAnsi="Arial Narrow" w:cs="Arial Narrow"/>
                          <w:color w:val="292829"/>
                          <w:sz w:val="20"/>
                        </w:rPr>
                        <w:t>Will be broken out by Senior, Adult, Young Adult, Youth and Cub for both Male and Female and by bow class. The competition classes will be finalized day of and prior to the first arrow. Some classes may be combined to form bigger competitive divisions the day of event. Participants can move to more competitive or a larger division if it is age / category appropriate and decided before the competition first arrow. For competitors 1</w:t>
                      </w:r>
                      <w:r w:rsidR="007E395B">
                        <w:rPr>
                          <w:rFonts w:ascii="Arial Narrow" w:eastAsia="Arial Narrow" w:hAnsi="Arial Narrow" w:cs="Arial Narrow"/>
                          <w:color w:val="292829"/>
                          <w:sz w:val="20"/>
                        </w:rPr>
                        <w:t>1</w:t>
                      </w:r>
                      <w:r>
                        <w:rPr>
                          <w:rFonts w:ascii="Arial Narrow" w:eastAsia="Arial Narrow" w:hAnsi="Arial Narrow" w:cs="Arial Narrow"/>
                          <w:color w:val="292829"/>
                          <w:sz w:val="20"/>
                        </w:rPr>
                        <w:t xml:space="preserve"> and under, no cash prizes will be awarded.</w:t>
                      </w:r>
                    </w:p>
                    <w:p w:rsidR="00EB0AC5" w:rsidRDefault="00000000">
                      <w:pPr>
                        <w:spacing w:line="240" w:lineRule="auto"/>
                        <w:textDirection w:val="btLr"/>
                      </w:pPr>
                      <w:r>
                        <w:rPr>
                          <w:rFonts w:ascii="Arial Narrow" w:eastAsia="Arial Narrow" w:hAnsi="Arial Narrow" w:cs="Arial Narrow"/>
                          <w:b/>
                          <w:color w:val="292829"/>
                          <w:sz w:val="32"/>
                        </w:rPr>
                        <w:t xml:space="preserve">Registration </w:t>
                      </w:r>
                      <w:r>
                        <w:rPr>
                          <w:rFonts w:ascii="Arial Narrow" w:eastAsia="Arial Narrow" w:hAnsi="Arial Narrow" w:cs="Arial Narrow"/>
                          <w:color w:val="292829"/>
                          <w:sz w:val="32"/>
                        </w:rPr>
                        <w:t>830am- 915am / competition begins at 930am</w:t>
                      </w:r>
                    </w:p>
                    <w:p w:rsidR="00EB0AC5" w:rsidRDefault="00000000">
                      <w:pPr>
                        <w:spacing w:before="80" w:after="0" w:line="240" w:lineRule="auto"/>
                        <w:ind w:left="5760" w:firstLine="5760"/>
                        <w:textDirection w:val="btLr"/>
                      </w:pPr>
                      <w:r>
                        <w:rPr>
                          <w:rFonts w:ascii="Amasis MT Pro Black" w:eastAsia="Amasis MT Pro Black" w:hAnsi="Amasis MT Pro Black" w:cs="Amasis MT Pro Black"/>
                          <w:color w:val="292829"/>
                          <w:sz w:val="18"/>
                        </w:rPr>
                        <w:t xml:space="preserve"> </w:t>
                      </w:r>
                    </w:p>
                    <w:p w:rsidR="00EB0AC5" w:rsidRDefault="00000000">
                      <w:pPr>
                        <w:spacing w:before="80" w:after="0" w:line="240" w:lineRule="auto"/>
                        <w:ind w:left="5760" w:firstLine="5760"/>
                        <w:textDirection w:val="btLr"/>
                      </w:pPr>
                      <w:r>
                        <w:rPr>
                          <w:rFonts w:ascii="Amasis MT Pro Black" w:eastAsia="Amasis MT Pro Black" w:hAnsi="Amasis MT Pro Black" w:cs="Amasis MT Pro Black"/>
                          <w:color w:val="292829"/>
                          <w:sz w:val="40"/>
                        </w:rPr>
                        <w:t xml:space="preserve">    Entree fee:</w:t>
                      </w:r>
                    </w:p>
                    <w:p w:rsidR="007E395B" w:rsidRDefault="00000000" w:rsidP="007E395B">
                      <w:pPr>
                        <w:spacing w:after="0" w:line="240" w:lineRule="auto"/>
                        <w:ind w:left="5040" w:firstLine="4320"/>
                        <w:textDirection w:val="btLr"/>
                        <w:rPr>
                          <w:rFonts w:ascii="Amasis MT Pro Black" w:eastAsia="Amasis MT Pro Black" w:hAnsi="Amasis MT Pro Black" w:cs="Amasis MT Pro Black"/>
                          <w:color w:val="000000"/>
                          <w:sz w:val="24"/>
                        </w:rPr>
                      </w:pPr>
                      <w:r>
                        <w:rPr>
                          <w:rFonts w:ascii="Amasis MT Pro Black" w:eastAsia="Amasis MT Pro Black" w:hAnsi="Amasis MT Pro Black" w:cs="Amasis MT Pro Black"/>
                          <w:color w:val="C00000"/>
                          <w:sz w:val="32"/>
                        </w:rPr>
                        <w:t xml:space="preserve">     </w:t>
                      </w:r>
                      <w:r w:rsidR="007E395B">
                        <w:rPr>
                          <w:rFonts w:ascii="Amasis MT Pro Black" w:eastAsia="Amasis MT Pro Black" w:hAnsi="Amasis MT Pro Black" w:cs="Amasis MT Pro Black"/>
                          <w:color w:val="C00000"/>
                          <w:sz w:val="32"/>
                        </w:rPr>
                        <w:t xml:space="preserve">      </w:t>
                      </w:r>
                      <w:r>
                        <w:rPr>
                          <w:rFonts w:ascii="Amasis MT Pro Black" w:eastAsia="Amasis MT Pro Black" w:hAnsi="Amasis MT Pro Black" w:cs="Amasis MT Pro Black"/>
                          <w:color w:val="C00000"/>
                          <w:sz w:val="32"/>
                        </w:rPr>
                        <w:t>$25 per person all ages</w:t>
                      </w:r>
                    </w:p>
                    <w:p w:rsidR="00EB0AC5" w:rsidRPr="007E395B" w:rsidRDefault="007E395B" w:rsidP="007E395B">
                      <w:pPr>
                        <w:spacing w:after="0" w:line="240" w:lineRule="auto"/>
                        <w:ind w:left="5040"/>
                        <w:textDirection w:val="btLr"/>
                        <w:rPr>
                          <w:rFonts w:ascii="Amasis MT Pro Black" w:eastAsia="Amasis MT Pro Black" w:hAnsi="Amasis MT Pro Black" w:cs="Amasis MT Pro Black"/>
                          <w:color w:val="000000"/>
                          <w:sz w:val="24"/>
                        </w:rPr>
                      </w:pPr>
                      <w:r>
                        <w:rPr>
                          <w:rFonts w:ascii="Arial Narrow" w:eastAsia="Arial Narrow" w:hAnsi="Arial Narrow" w:cs="Arial Narrow"/>
                          <w:b/>
                          <w:color w:val="C00000"/>
                          <w:sz w:val="24"/>
                        </w:rPr>
                        <w:t>11</w:t>
                      </w:r>
                      <w:r w:rsidR="00000000">
                        <w:rPr>
                          <w:rFonts w:ascii="Arial Narrow" w:eastAsia="Arial Narrow" w:hAnsi="Arial Narrow" w:cs="Arial Narrow"/>
                          <w:b/>
                          <w:color w:val="C00000"/>
                          <w:sz w:val="24"/>
                        </w:rPr>
                        <w:t xml:space="preserve">yrs and under $5 </w:t>
                      </w:r>
                      <w:r w:rsidR="00000000">
                        <w:rPr>
                          <w:rFonts w:ascii="Arial Narrow" w:eastAsia="Arial Narrow" w:hAnsi="Arial Narrow" w:cs="Arial Narrow"/>
                          <w:b/>
                          <w:color w:val="C00000"/>
                          <w:sz w:val="16"/>
                        </w:rPr>
                        <w:t>(1</w:t>
                      </w:r>
                      <w:r>
                        <w:rPr>
                          <w:rFonts w:ascii="Arial Narrow" w:eastAsia="Arial Narrow" w:hAnsi="Arial Narrow" w:cs="Arial Narrow"/>
                          <w:b/>
                          <w:color w:val="C00000"/>
                          <w:sz w:val="16"/>
                        </w:rPr>
                        <w:t>1</w:t>
                      </w:r>
                      <w:r w:rsidR="00000000">
                        <w:rPr>
                          <w:rFonts w:ascii="Arial Narrow" w:eastAsia="Arial Narrow" w:hAnsi="Arial Narrow" w:cs="Arial Narrow"/>
                          <w:b/>
                          <w:color w:val="C00000"/>
                          <w:sz w:val="16"/>
                        </w:rPr>
                        <w:t xml:space="preserve"> and under no cash prizes)</w:t>
                      </w:r>
                    </w:p>
                    <w:p w:rsidR="00EB0AC5" w:rsidRDefault="00EB0AC5">
                      <w:pPr>
                        <w:spacing w:line="258" w:lineRule="auto"/>
                        <w:jc w:val="center"/>
                        <w:textDirection w:val="btLr"/>
                      </w:pPr>
                    </w:p>
                    <w:p w:rsidR="00EB0AC5" w:rsidRDefault="00000000">
                      <w:pPr>
                        <w:spacing w:line="258" w:lineRule="auto"/>
                        <w:textDirection w:val="btLr"/>
                      </w:pP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r>
                      <w:r>
                        <w:rPr>
                          <w:rFonts w:ascii="Arial Narrow" w:eastAsia="Arial Narrow" w:hAnsi="Arial Narrow" w:cs="Arial Narrow"/>
                          <w:color w:val="292829"/>
                          <w:sz w:val="20"/>
                        </w:rPr>
                        <w:tab/>
                        <w:t xml:space="preserve">                </w:t>
                      </w:r>
                    </w:p>
                    <w:p w:rsidR="00EB0AC5" w:rsidRDefault="00EB0AC5">
                      <w:pPr>
                        <w:spacing w:line="258" w:lineRule="auto"/>
                        <w:ind w:left="5040" w:firstLine="5760"/>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1409700</wp:posOffset>
                </wp:positionV>
                <wp:extent cx="0" cy="19050"/>
                <wp:effectExtent l="0" t="0" r="0" b="0"/>
                <wp:wrapNone/>
                <wp:docPr id="1947122206" name="Straight Arrow Connector 1947122206"/>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dtfl="http://schemas.microsoft.com/office/word/2024/wordml/sdtformatlock" xmlns:w16du="http://schemas.microsoft.com/office/word/2023/wordml/word16du">
            <w:pict>
              <v:shapetype w14:anchorId="0DD4F09F" id="_x0000_t32" coordsize="21600,21600" o:spt="32" o:oned="t" path="m,l21600,21600e" filled="f">
                <v:path arrowok="t" fillok="f" o:connecttype="none"/>
                <o:lock v:ext="edit" shapetype="t"/>
              </v:shapetype>
              <v:shape id="Straight Arrow Connector 1947122206" o:spid="_x0000_s1026" type="#_x0000_t32" style="position:absolute;margin-left:0;margin-top:111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" strokecolor="black [3200]" strokeweight="1.5pt">
                <v:stroke startarrowwidth="narrow" startarrowlength="short" endarrowwidth="narrow" endarrowlength="short" joinstyle="miter"/>
              </v:shape>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7823200</wp:posOffset>
                </wp:positionV>
                <wp:extent cx="3523095" cy="30027"/>
                <wp:effectExtent l="0" t="0" r="0" b="0"/>
                <wp:wrapNone/>
                <wp:docPr id="1947122205" name="Straight Arrow Connector 1947122205"/>
                <wp:cNvGraphicFramePr/>
                <a:graphic xmlns:a="http://schemas.openxmlformats.org/drawingml/2006/main">
                  <a:graphicData uri="http://schemas.microsoft.com/office/word/2010/wordprocessingShape">
                    <wps:wsp>
                      <wps:cNvCnPr/>
                      <wps:spPr>
                        <a:xfrm flipH="1">
                          <a:off x="3590803" y="3771337"/>
                          <a:ext cx="3510395" cy="17327"/>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wp:posOffset>
                </wp:positionH>
                <wp:positionV relativeFrom="paragraph">
                  <wp:posOffset>7823200</wp:posOffset>
                </wp:positionV>
                <wp:extent cx="3523095" cy="30027"/>
                <wp:effectExtent b="0" l="0" r="0" t="0"/>
                <wp:wrapNone/>
                <wp:docPr id="194712220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523095" cy="30027"/>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1282700</wp:posOffset>
                </wp:positionH>
                <wp:positionV relativeFrom="paragraph">
                  <wp:posOffset>7861300</wp:posOffset>
                </wp:positionV>
                <wp:extent cx="1707515" cy="264844"/>
                <wp:effectExtent l="0" t="0" r="0" b="0"/>
                <wp:wrapNone/>
                <wp:docPr id="1947122204" name="Rectangle 1947122204"/>
                <wp:cNvGraphicFramePr/>
                <a:graphic xmlns:a="http://schemas.openxmlformats.org/drawingml/2006/main">
                  <a:graphicData uri="http://schemas.microsoft.com/office/word/2010/wordprocessingShape">
                    <wps:wsp>
                      <wps:cNvSpPr/>
                      <wps:spPr>
                        <a:xfrm>
                          <a:off x="4497005" y="3652341"/>
                          <a:ext cx="1697990" cy="255319"/>
                        </a:xfrm>
                        <a:prstGeom prst="rect">
                          <a:avLst/>
                        </a:prstGeom>
                        <a:noFill/>
                        <a:ln>
                          <a:noFill/>
                        </a:ln>
                      </wps:spPr>
                      <wps:txbx>
                        <w:txbxContent>
                          <w:p w:rsidR="00EB0AC5" w:rsidRDefault="00000000">
                            <w:pPr>
                              <w:spacing w:line="258" w:lineRule="auto"/>
                              <w:textDirection w:val="btLr"/>
                            </w:pPr>
                            <w:r>
                              <w:rPr>
                                <w:rFonts w:ascii="Arial" w:eastAsia="Arial" w:hAnsi="Arial" w:cs="Arial"/>
                                <w:color w:val="292829"/>
                                <w:sz w:val="20"/>
                              </w:rPr>
                              <w:t>NO Alcohol NO firearms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1282700</wp:posOffset>
                </wp:positionH>
                <wp:positionV relativeFrom="paragraph">
                  <wp:posOffset>7861300</wp:posOffset>
                </wp:positionV>
                <wp:extent cx="1707515" cy="264844"/>
                <wp:effectExtent b="0" l="0" r="0" t="0"/>
                <wp:wrapNone/>
                <wp:docPr id="194712220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707515" cy="264844"/>
                        </a:xfrm>
                        <a:prstGeom prst="rect"/>
                        <a:ln/>
                      </pic:spPr>
                    </pic:pic>
                  </a:graphicData>
                </a:graphic>
              </wp:anchor>
            </w:drawing>
          </mc:Fallback>
        </mc:AlternateContent>
      </w:r>
      <w:r>
        <w:rPr>
          <w:noProof/>
        </w:rPr>
        <w:drawing>
          <wp:anchor distT="0" distB="0" distL="114300" distR="114300" simplePos="0" relativeHeight="251666432" behindDoc="0" locked="0" layoutInCell="1" hidden="0" allowOverlap="1">
            <wp:simplePos x="0" y="0"/>
            <wp:positionH relativeFrom="column">
              <wp:posOffset>272975</wp:posOffset>
            </wp:positionH>
            <wp:positionV relativeFrom="paragraph">
              <wp:posOffset>7951180</wp:posOffset>
            </wp:positionV>
            <wp:extent cx="767690" cy="762672"/>
            <wp:effectExtent l="0" t="0" r="0" b="0"/>
            <wp:wrapNone/>
            <wp:docPr id="19471222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67690" cy="762672"/>
                    </a:xfrm>
                    <a:prstGeom prst="rect">
                      <a:avLst/>
                    </a:prstGeom>
                    <a:ln/>
                  </pic:spPr>
                </pic:pic>
              </a:graphicData>
            </a:graphic>
          </wp:anchor>
        </w:drawing>
      </w:r>
      <w:r>
        <w:rPr>
          <w:noProof/>
        </w:rPr>
        <mc:AlternateContent>
          <mc:Choice Requires="wps">
            <w:drawing>
              <wp:anchor distT="0" distB="0" distL="114300" distR="114300" simplePos="0" relativeHeight="251667456" behindDoc="0" locked="0" layoutInCell="1" hidden="0" allowOverlap="1">
                <wp:simplePos x="0" y="0"/>
                <wp:positionH relativeFrom="column">
                  <wp:posOffset>1193800</wp:posOffset>
                </wp:positionH>
                <wp:positionV relativeFrom="paragraph">
                  <wp:posOffset>8064500</wp:posOffset>
                </wp:positionV>
                <wp:extent cx="1885826" cy="805172"/>
                <wp:effectExtent l="0" t="0" r="0" b="0"/>
                <wp:wrapNone/>
                <wp:docPr id="1947122202" name="Rectangle 1947122202"/>
                <wp:cNvGraphicFramePr/>
                <a:graphic xmlns:a="http://schemas.openxmlformats.org/drawingml/2006/main">
                  <a:graphicData uri="http://schemas.microsoft.com/office/word/2010/wordprocessingShape">
                    <wps:wsp>
                      <wps:cNvSpPr/>
                      <wps:spPr>
                        <a:xfrm>
                          <a:off x="4407850" y="3382177"/>
                          <a:ext cx="1876301" cy="795647"/>
                        </a:xfrm>
                        <a:prstGeom prst="rect">
                          <a:avLst/>
                        </a:prstGeom>
                        <a:noFill/>
                        <a:ln>
                          <a:noFill/>
                        </a:ln>
                      </wps:spPr>
                      <wps:txbx>
                        <w:txbxContent>
                          <w:p w:rsidR="00EB0AC5" w:rsidRDefault="00000000">
                            <w:pPr>
                              <w:spacing w:after="0" w:line="240" w:lineRule="auto"/>
                              <w:jc w:val="center"/>
                              <w:textDirection w:val="btLr"/>
                            </w:pPr>
                            <w:r>
                              <w:rPr>
                                <w:rFonts w:ascii="Arial" w:eastAsia="Arial" w:hAnsi="Arial" w:cs="Arial"/>
                                <w:color w:val="000000"/>
                                <w:sz w:val="16"/>
                              </w:rPr>
                              <w:t>For more information visit:</w:t>
                            </w:r>
                          </w:p>
                          <w:p w:rsidR="00EB0AC5" w:rsidRDefault="00EB0AC5">
                            <w:pPr>
                              <w:spacing w:after="0" w:line="240" w:lineRule="auto"/>
                              <w:jc w:val="center"/>
                              <w:textDirection w:val="btLr"/>
                            </w:pPr>
                          </w:p>
                          <w:p w:rsidR="00EB0AC5" w:rsidRDefault="00000000">
                            <w:pPr>
                              <w:spacing w:after="0" w:line="240" w:lineRule="auto"/>
                              <w:jc w:val="center"/>
                              <w:textDirection w:val="btLr"/>
                            </w:pPr>
                            <w:r>
                              <w:rPr>
                                <w:rFonts w:ascii="Arial" w:eastAsia="Arial" w:hAnsi="Arial" w:cs="Arial"/>
                                <w:color w:val="000000"/>
                                <w:sz w:val="16"/>
                              </w:rPr>
                              <w:t>http://www.scbaarchery.org.</w:t>
                            </w:r>
                          </w:p>
                          <w:p w:rsidR="00EB0AC5" w:rsidRDefault="00000000">
                            <w:pPr>
                              <w:spacing w:after="0" w:line="240" w:lineRule="auto"/>
                              <w:jc w:val="center"/>
                              <w:textDirection w:val="btLr"/>
                            </w:pPr>
                            <w:r>
                              <w:rPr>
                                <w:rFonts w:ascii="Arial" w:eastAsia="Arial" w:hAnsi="Arial" w:cs="Arial"/>
                                <w:color w:val="000000"/>
                                <w:sz w:val="16"/>
                              </w:rPr>
                              <w:t>SCBA operates in cooperation</w:t>
                            </w:r>
                            <w:r>
                              <w:rPr>
                                <w:color w:val="000000"/>
                                <w:sz w:val="16"/>
                              </w:rPr>
                              <w:t xml:space="preserve"> </w:t>
                            </w:r>
                            <w:r>
                              <w:rPr>
                                <w:rFonts w:ascii="Arial" w:eastAsia="Arial" w:hAnsi="Arial" w:cs="Arial"/>
                                <w:color w:val="000000"/>
                                <w:sz w:val="16"/>
                              </w:rPr>
                              <w:t>with Bernalillo County Parks</w:t>
                            </w:r>
                            <w:r>
                              <w:rPr>
                                <w:color w:val="000000"/>
                                <w:sz w:val="16"/>
                              </w:rPr>
                              <w:t xml:space="preserve"> </w:t>
                            </w:r>
                            <w:r>
                              <w:rPr>
                                <w:rFonts w:ascii="Arial" w:eastAsia="Arial" w:hAnsi="Arial" w:cs="Arial"/>
                                <w:color w:val="000000"/>
                                <w:sz w:val="16"/>
                              </w:rPr>
                              <w:t>and</w:t>
                            </w:r>
                            <w:r>
                              <w:rPr>
                                <w:rFonts w:ascii="Arial" w:eastAsia="Arial" w:hAnsi="Arial" w:cs="Arial"/>
                                <w:color w:val="000000"/>
                                <w:sz w:val="18"/>
                              </w:rPr>
                              <w:t xml:space="preserve"> Recreation.</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id="Rectangle 1947122202" o:spid="_x0000_s1030" style="position:absolute;left:0;text-align:left;margin-left:94pt;margin-top:635pt;width:148.5pt;height:6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" filled="f" stroked="f">
                <v:textbox inset="2.53958mm,1.2694mm,2.53958mm,1.2694mm">
                  <w:txbxContent>
                    <w:p w:rsidR="00EB0AC5" w:rsidRDefault="00000000">
                      <w:pPr>
                        <w:spacing w:after="0" w:line="240" w:lineRule="auto"/>
                        <w:jc w:val="center"/>
                        <w:textDirection w:val="btLr"/>
                      </w:pPr>
                      <w:r>
                        <w:rPr>
                          <w:rFonts w:ascii="Arial" w:eastAsia="Arial" w:hAnsi="Arial" w:cs="Arial"/>
                          <w:color w:val="000000"/>
                          <w:sz w:val="16"/>
                        </w:rPr>
                        <w:t>For more information visit:</w:t>
                      </w:r>
                    </w:p>
                    <w:p w:rsidR="00EB0AC5" w:rsidRDefault="00EB0AC5">
                      <w:pPr>
                        <w:spacing w:after="0" w:line="240" w:lineRule="auto"/>
                        <w:jc w:val="center"/>
                        <w:textDirection w:val="btLr"/>
                      </w:pPr>
                    </w:p>
                    <w:p w:rsidR="00EB0AC5" w:rsidRDefault="00000000">
                      <w:pPr>
                        <w:spacing w:after="0" w:line="240" w:lineRule="auto"/>
                        <w:jc w:val="center"/>
                        <w:textDirection w:val="btLr"/>
                      </w:pPr>
                      <w:r>
                        <w:rPr>
                          <w:rFonts w:ascii="Arial" w:eastAsia="Arial" w:hAnsi="Arial" w:cs="Arial"/>
                          <w:color w:val="000000"/>
                          <w:sz w:val="16"/>
                        </w:rPr>
                        <w:t>http://www.scbaarchery.org.</w:t>
                      </w:r>
                    </w:p>
                    <w:p w:rsidR="00EB0AC5" w:rsidRDefault="00000000">
                      <w:pPr>
                        <w:spacing w:after="0" w:line="240" w:lineRule="auto"/>
                        <w:jc w:val="center"/>
                        <w:textDirection w:val="btLr"/>
                      </w:pPr>
                      <w:r>
                        <w:rPr>
                          <w:rFonts w:ascii="Arial" w:eastAsia="Arial" w:hAnsi="Arial" w:cs="Arial"/>
                          <w:color w:val="000000"/>
                          <w:sz w:val="16"/>
                        </w:rPr>
                        <w:t>SCBA operates in cooperation</w:t>
                      </w:r>
                      <w:r>
                        <w:rPr>
                          <w:color w:val="000000"/>
                          <w:sz w:val="16"/>
                        </w:rPr>
                        <w:t xml:space="preserve"> </w:t>
                      </w:r>
                      <w:r>
                        <w:rPr>
                          <w:rFonts w:ascii="Arial" w:eastAsia="Arial" w:hAnsi="Arial" w:cs="Arial"/>
                          <w:color w:val="000000"/>
                          <w:sz w:val="16"/>
                        </w:rPr>
                        <w:t>with Bernalillo County Parks</w:t>
                      </w:r>
                      <w:r>
                        <w:rPr>
                          <w:color w:val="000000"/>
                          <w:sz w:val="16"/>
                        </w:rPr>
                        <w:t xml:space="preserve"> </w:t>
                      </w:r>
                      <w:r>
                        <w:rPr>
                          <w:rFonts w:ascii="Arial" w:eastAsia="Arial" w:hAnsi="Arial" w:cs="Arial"/>
                          <w:color w:val="000000"/>
                          <w:sz w:val="16"/>
                        </w:rPr>
                        <w:t>and</w:t>
                      </w:r>
                      <w:r>
                        <w:rPr>
                          <w:rFonts w:ascii="Arial" w:eastAsia="Arial" w:hAnsi="Arial" w:cs="Arial"/>
                          <w:color w:val="000000"/>
                          <w:sz w:val="18"/>
                        </w:rPr>
                        <w:t xml:space="preserve"> Recreation.</w:t>
                      </w:r>
                    </w:p>
                  </w:txbxContent>
                </v:textbox>
              </v:rect>
            </w:pict>
          </mc:Fallback>
        </mc:AlternateContent>
      </w:r>
    </w:p>
    <w:sectPr w:rsidR="00EB0A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sis MT Pro Black">
    <w:panose1 w:val="02040A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C5"/>
    <w:rsid w:val="001A30D2"/>
    <w:rsid w:val="00407140"/>
    <w:rsid w:val="007E395B"/>
    <w:rsid w:val="00BA3922"/>
    <w:rsid w:val="00E97C42"/>
    <w:rsid w:val="00EB0AC5"/>
    <w:rsid w:val="00E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CB7CB-FC4E-4B0D-A503-24D929D0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4122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pK6KFaVfYBpVo4np84UFbiRKw==">CgMxLjA4AHIhMTJTM2hrVk50bTQwUFN0cnA5R0ZmMU9iU3dZVU1xQnlW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Montoya</dc:creator>
  <cp:lastModifiedBy>Paul Walton</cp:lastModifiedBy>
  <cp:revision>2</cp:revision>
  <dcterms:created xsi:type="dcterms:W3CDTF">2025-04-12T13:40:00Z</dcterms:created>
  <dcterms:modified xsi:type="dcterms:W3CDTF">2025-04-12T13:40:00Z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9da4-fe0d-41ed-9e5c-09814f1447dd_Enabled">
    <vt:lpwstr>true</vt:lpwstr>
  </property>
  <property fmtid="{D5CDD505-2E9C-101B-9397-08002B2CF9AE}" pid="3" name="MSIP_Label_6e4d9da4-fe0d-41ed-9e5c-09814f1447dd_SetDate">
    <vt:lpwstr>2023-06-01T17:28:51Z</vt:lpwstr>
  </property>
  <property fmtid="{D5CDD505-2E9C-101B-9397-08002B2CF9AE}" pid="4" name="MSIP_Label_6e4d9da4-fe0d-41ed-9e5c-09814f1447dd_Method">
    <vt:lpwstr>Standard</vt:lpwstr>
  </property>
  <property fmtid="{D5CDD505-2E9C-101B-9397-08002B2CF9AE}" pid="5" name="MSIP_Label_6e4d9da4-fe0d-41ed-9e5c-09814f1447dd_Name">
    <vt:lpwstr>6e4d9da4-fe0d-41ed-9e5c-09814f1447dd</vt:lpwstr>
  </property>
  <property fmtid="{D5CDD505-2E9C-101B-9397-08002B2CF9AE}" pid="6" name="MSIP_Label_6e4d9da4-fe0d-41ed-9e5c-09814f1447dd_SiteId">
    <vt:lpwstr>9e5488e2-e838-44f6-886c-c7608242767e</vt:lpwstr>
  </property>
  <property fmtid="{D5CDD505-2E9C-101B-9397-08002B2CF9AE}" pid="7" name="MSIP_Label_6e4d9da4-fe0d-41ed-9e5c-09814f1447dd_ActionId">
    <vt:lpwstr>bebeb3b0-9de4-44e9-8e1c-b35845fc0cbc</vt:lpwstr>
  </property>
  <property fmtid="{D5CDD505-2E9C-101B-9397-08002B2CF9AE}" pid="8" name="MSIP_Label_6e4d9da4-fe0d-41ed-9e5c-09814f1447dd_ContentBits">
    <vt:lpwstr>0</vt:lpwstr>
  </property>
</Properties>
</file>